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BC7" w:rsidRDefault="00643BC7">
      <w:bookmarkStart w:id="0" w:name="_GoBack"/>
      <w:bookmarkEnd w:id="0"/>
      <w:r>
        <w:t xml:space="preserve">                                          </w:t>
      </w:r>
    </w:p>
    <w:p w:rsidR="002C6184" w:rsidRDefault="00643BC7" w:rsidP="00447AEF">
      <w:pPr>
        <w:ind w:left="1440" w:firstLine="720"/>
      </w:pPr>
      <w:r>
        <w:t xml:space="preserve">    </w:t>
      </w:r>
      <w:r w:rsidR="00E85E62">
        <w:t xml:space="preserve">  </w:t>
      </w:r>
      <w:r>
        <w:t xml:space="preserve">  </w:t>
      </w:r>
      <w:r w:rsidR="00447AEF">
        <w:tab/>
        <w:t xml:space="preserve">   </w:t>
      </w:r>
      <w:r w:rsidR="00447AEF" w:rsidRPr="000265E2">
        <w:rPr>
          <w:noProof/>
        </w:rPr>
        <w:drawing>
          <wp:inline distT="0" distB="0" distL="0" distR="0" wp14:anchorId="31DC103E" wp14:editId="6267EBD2">
            <wp:extent cx="2128345" cy="1384869"/>
            <wp:effectExtent l="0" t="0" r="0" b="0"/>
            <wp:docPr id="3" name="Picture 3" descr="M:\Information\Q-Pulse\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formation\Q-Pulse\Logo 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235" cy="1404968"/>
                    </a:xfrm>
                    <a:prstGeom prst="rect">
                      <a:avLst/>
                    </a:prstGeom>
                    <a:noFill/>
                    <a:ln>
                      <a:noFill/>
                    </a:ln>
                  </pic:spPr>
                </pic:pic>
              </a:graphicData>
            </a:graphic>
          </wp:inline>
        </w:drawing>
      </w:r>
    </w:p>
    <w:p w:rsidR="00F614B7" w:rsidRDefault="00F614B7"/>
    <w:p w:rsidR="00044961" w:rsidRDefault="00044961"/>
    <w:p w:rsidR="00044961" w:rsidRDefault="00044961" w:rsidP="00044961"/>
    <w:p w:rsidR="00044961" w:rsidRPr="00044961" w:rsidRDefault="00044961" w:rsidP="00044961">
      <w:pPr>
        <w:rPr>
          <w:sz w:val="20"/>
        </w:rPr>
      </w:pPr>
      <w:r w:rsidRPr="00044961">
        <w:rPr>
          <w:sz w:val="20"/>
        </w:rPr>
        <w:t>What does CT mean?</w:t>
      </w:r>
    </w:p>
    <w:p w:rsidR="00044961" w:rsidRPr="00044961" w:rsidRDefault="00044961" w:rsidP="00044961">
      <w:pPr>
        <w:rPr>
          <w:sz w:val="20"/>
        </w:rPr>
      </w:pPr>
    </w:p>
    <w:p w:rsidR="00044961" w:rsidRPr="00044961" w:rsidRDefault="00044961" w:rsidP="00044961">
      <w:pPr>
        <w:rPr>
          <w:sz w:val="20"/>
        </w:rPr>
      </w:pPr>
      <w:r w:rsidRPr="00044961">
        <w:rPr>
          <w:sz w:val="20"/>
        </w:rPr>
        <w:t xml:space="preserve">In a real time PCR assay a positive reaction is detected by accumulation of a fluorescent signal. The CT (cycle threshold) is defined as the number of cycles required for the fluorescent signal to exceed background levels. CT levels are inversely proportional to the amount of target nucleic acid in the sample (i.e., the lower the CT level the greater the amount of target nucleic acid in the sample). </w:t>
      </w:r>
    </w:p>
    <w:p w:rsidR="00044961" w:rsidRPr="00044961" w:rsidRDefault="00044961" w:rsidP="00044961">
      <w:pPr>
        <w:rPr>
          <w:sz w:val="20"/>
        </w:rPr>
      </w:pPr>
      <w:r w:rsidRPr="00044961">
        <w:rPr>
          <w:sz w:val="20"/>
        </w:rPr>
        <w:t xml:space="preserve">WVDL real time assays undergo 40 cycles of amplification. </w:t>
      </w:r>
    </w:p>
    <w:p w:rsidR="00044961" w:rsidRPr="00044961" w:rsidRDefault="00044961" w:rsidP="00044961">
      <w:pPr>
        <w:rPr>
          <w:sz w:val="20"/>
        </w:rPr>
      </w:pPr>
    </w:p>
    <w:p w:rsidR="00044961" w:rsidRDefault="00044961" w:rsidP="00044961">
      <w:pPr>
        <w:rPr>
          <w:sz w:val="20"/>
        </w:rPr>
      </w:pPr>
      <w:r w:rsidRPr="00044961">
        <w:rPr>
          <w:sz w:val="20"/>
        </w:rPr>
        <w:t>Values &lt; or = 36 are positive. Values from 37-40 indicate minimal amounts of target nucleic acid which could represent early or late infection, residual vaccine or environmental contamination</w:t>
      </w:r>
      <w:r>
        <w:rPr>
          <w:sz w:val="20"/>
        </w:rPr>
        <w:t>.</w:t>
      </w:r>
    </w:p>
    <w:p w:rsidR="00044961" w:rsidRPr="00044961" w:rsidRDefault="00044961" w:rsidP="00044961">
      <w:pPr>
        <w:rPr>
          <w:sz w:val="20"/>
        </w:rPr>
      </w:pPr>
    </w:p>
    <w:p w:rsidR="00044961" w:rsidRDefault="00044961" w:rsidP="00044961"/>
    <w:p w:rsidR="008D1965" w:rsidRDefault="00044961">
      <w:r>
        <w:rPr>
          <w:noProof/>
        </w:rPr>
        <w:drawing>
          <wp:inline distT="0" distB="0" distL="0" distR="0">
            <wp:extent cx="5457825" cy="3943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29300" t="14076" r="18320" b="28992"/>
                    <a:stretch>
                      <a:fillRect/>
                    </a:stretch>
                  </pic:blipFill>
                  <pic:spPr bwMode="auto">
                    <a:xfrm>
                      <a:off x="0" y="0"/>
                      <a:ext cx="5457825" cy="3943350"/>
                    </a:xfrm>
                    <a:prstGeom prst="rect">
                      <a:avLst/>
                    </a:prstGeom>
                    <a:noFill/>
                    <a:ln w="9525">
                      <a:noFill/>
                      <a:miter lim="800000"/>
                      <a:headEnd/>
                      <a:tailEnd/>
                    </a:ln>
                  </pic:spPr>
                </pic:pic>
              </a:graphicData>
            </a:graphic>
          </wp:inline>
        </w:drawing>
      </w:r>
    </w:p>
    <w:p w:rsidR="008D1965" w:rsidRPr="00F614B7" w:rsidRDefault="008D1965"/>
    <w:sectPr w:rsidR="008D1965" w:rsidRPr="00F614B7" w:rsidSect="008363AB">
      <w:footerReference w:type="default" r:id="rId8"/>
      <w:pgSz w:w="12240" w:h="15840"/>
      <w:pgMar w:top="738" w:right="1584" w:bottom="144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827" w:rsidRDefault="00D21827" w:rsidP="00044961">
      <w:r>
        <w:separator/>
      </w:r>
    </w:p>
  </w:endnote>
  <w:endnote w:type="continuationSeparator" w:id="0">
    <w:p w:rsidR="00D21827" w:rsidRDefault="00D21827" w:rsidP="0004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961" w:rsidRPr="00044961" w:rsidRDefault="00E36C96">
    <w:pPr>
      <w:pStyle w:val="Footer"/>
      <w:rPr>
        <w:sz w:val="16"/>
        <w:szCs w:val="16"/>
      </w:rPr>
    </w:pPr>
    <w:r>
      <w:rPr>
        <w:sz w:val="16"/>
        <w:szCs w:val="16"/>
      </w:rPr>
      <w:t>CL-RES-18</w:t>
    </w:r>
    <w:r>
      <w:rPr>
        <w:sz w:val="16"/>
        <w:szCs w:val="16"/>
      </w:rPr>
      <w:tab/>
      <w:t>11/5/15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827" w:rsidRDefault="00D21827" w:rsidP="00044961">
      <w:r>
        <w:separator/>
      </w:r>
    </w:p>
  </w:footnote>
  <w:footnote w:type="continuationSeparator" w:id="0">
    <w:p w:rsidR="00D21827" w:rsidRDefault="00D21827" w:rsidP="00044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4A8"/>
    <w:rsid w:val="00002B20"/>
    <w:rsid w:val="00044961"/>
    <w:rsid w:val="000606AC"/>
    <w:rsid w:val="001A5B29"/>
    <w:rsid w:val="001E6D99"/>
    <w:rsid w:val="0020579E"/>
    <w:rsid w:val="00205848"/>
    <w:rsid w:val="002C6184"/>
    <w:rsid w:val="002F3D27"/>
    <w:rsid w:val="00436B62"/>
    <w:rsid w:val="00447AEF"/>
    <w:rsid w:val="0045093A"/>
    <w:rsid w:val="00525906"/>
    <w:rsid w:val="00573594"/>
    <w:rsid w:val="00643BC7"/>
    <w:rsid w:val="006A131F"/>
    <w:rsid w:val="006E3785"/>
    <w:rsid w:val="00730D4B"/>
    <w:rsid w:val="0074438A"/>
    <w:rsid w:val="008363AB"/>
    <w:rsid w:val="008424FB"/>
    <w:rsid w:val="008678D7"/>
    <w:rsid w:val="008D1965"/>
    <w:rsid w:val="00913004"/>
    <w:rsid w:val="009622D2"/>
    <w:rsid w:val="00A41108"/>
    <w:rsid w:val="00A8330C"/>
    <w:rsid w:val="00A924FE"/>
    <w:rsid w:val="00AF20AE"/>
    <w:rsid w:val="00B5321C"/>
    <w:rsid w:val="00BA558D"/>
    <w:rsid w:val="00BB34A8"/>
    <w:rsid w:val="00C7343E"/>
    <w:rsid w:val="00CD6B9D"/>
    <w:rsid w:val="00D21827"/>
    <w:rsid w:val="00D47E64"/>
    <w:rsid w:val="00E36C96"/>
    <w:rsid w:val="00E85E62"/>
    <w:rsid w:val="00F614B7"/>
    <w:rsid w:val="00F63975"/>
    <w:rsid w:val="00F7315A"/>
    <w:rsid w:val="00FF4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c0000,#c06,#d61664,#bb1357"/>
      <o:colormenu v:ext="edit" strokecolor="none"/>
    </o:shapedefaults>
    <o:shapelayout v:ext="edit">
      <o:idmap v:ext="edit" data="1"/>
    </o:shapelayout>
  </w:shapeDefaults>
  <w:decimalSymbol w:val="."/>
  <w:listSeparator w:val=","/>
  <w15:docId w15:val="{2A64FD93-E850-4FCD-BFC6-91F1FD89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785"/>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6E3785"/>
    <w:rPr>
      <w:sz w:val="20"/>
    </w:rPr>
  </w:style>
  <w:style w:type="paragraph" w:styleId="EnvelopeAddress">
    <w:name w:val="envelope address"/>
    <w:basedOn w:val="Normal"/>
    <w:rsid w:val="006E3785"/>
    <w:pPr>
      <w:framePr w:w="7920" w:h="1980" w:hRule="exact" w:hSpace="180" w:wrap="auto" w:hAnchor="page" w:xAlign="center" w:yAlign="bottom"/>
      <w:ind w:left="2880"/>
    </w:pPr>
  </w:style>
  <w:style w:type="paragraph" w:styleId="BalloonText">
    <w:name w:val="Balloon Text"/>
    <w:basedOn w:val="Normal"/>
    <w:semiHidden/>
    <w:rsid w:val="00436B62"/>
    <w:rPr>
      <w:rFonts w:ascii="Tahoma" w:hAnsi="Tahoma" w:cs="Tahoma"/>
      <w:sz w:val="16"/>
      <w:szCs w:val="16"/>
    </w:rPr>
  </w:style>
  <w:style w:type="character" w:styleId="Emphasis">
    <w:name w:val="Emphasis"/>
    <w:basedOn w:val="DefaultParagraphFont"/>
    <w:qFormat/>
    <w:rsid w:val="002F3D27"/>
    <w:rPr>
      <w:i/>
      <w:iCs/>
    </w:rPr>
  </w:style>
  <w:style w:type="paragraph" w:styleId="Header">
    <w:name w:val="header"/>
    <w:basedOn w:val="Normal"/>
    <w:link w:val="HeaderChar"/>
    <w:rsid w:val="00044961"/>
    <w:pPr>
      <w:tabs>
        <w:tab w:val="center" w:pos="4680"/>
        <w:tab w:val="right" w:pos="9360"/>
      </w:tabs>
    </w:pPr>
  </w:style>
  <w:style w:type="character" w:customStyle="1" w:styleId="HeaderChar">
    <w:name w:val="Header Char"/>
    <w:basedOn w:val="DefaultParagraphFont"/>
    <w:link w:val="Header"/>
    <w:rsid w:val="00044961"/>
    <w:rPr>
      <w:rFonts w:ascii="Arial" w:hAnsi="Arial" w:cs="Arial"/>
      <w:sz w:val="24"/>
    </w:rPr>
  </w:style>
  <w:style w:type="paragraph" w:styleId="Footer">
    <w:name w:val="footer"/>
    <w:basedOn w:val="Normal"/>
    <w:link w:val="FooterChar"/>
    <w:rsid w:val="00044961"/>
    <w:pPr>
      <w:tabs>
        <w:tab w:val="center" w:pos="4680"/>
        <w:tab w:val="right" w:pos="9360"/>
      </w:tabs>
    </w:pPr>
  </w:style>
  <w:style w:type="character" w:customStyle="1" w:styleId="FooterChar">
    <w:name w:val="Footer Char"/>
    <w:basedOn w:val="DefaultParagraphFont"/>
    <w:link w:val="Footer"/>
    <w:rsid w:val="00044961"/>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92C5120E</Template>
  <TotalTime>1</TotalTime>
  <Pages>2</Pages>
  <Words>110</Words>
  <Characters>632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Letterhead</vt:lpstr>
    </vt:vector>
  </TitlesOfParts>
  <Company>DATCP</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Dave Teske</dc:creator>
  <cp:keywords/>
  <dc:description/>
  <cp:lastModifiedBy>Julie Kluge</cp:lastModifiedBy>
  <cp:revision>2</cp:revision>
  <cp:lastPrinted>2009-08-20T14:36:00Z</cp:lastPrinted>
  <dcterms:created xsi:type="dcterms:W3CDTF">2015-11-10T00:46:00Z</dcterms:created>
  <dcterms:modified xsi:type="dcterms:W3CDTF">2015-11-10T00:46:00Z</dcterms:modified>
</cp:coreProperties>
</file>